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>Исследовательские задания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iCs/>
          <w:color w:val="0A0A0A"/>
          <w:sz w:val="28"/>
          <w:szCs w:val="28"/>
          <w:lang w:eastAsia="ru-RU"/>
        </w:rPr>
        <w:t>Станция «Ученые - исследователи». (летний вариант)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Придумайте рекламу растению (например, сныть обыкновенная). В рекламное описание должны входить свойства, качества, места обитания и способы применения данного растения. Найти, сфотографировать, составить «личное дело» - зафиксировать письменно. Результат представить устно, с демонстрацией «личного дела».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Найдите, сфотографируйте/зарисуйте и составьте описание любого беспозвоночного, обитающего на территории заказника: его свойства, качества, особенности, места обитания, значение в природе. Составить «личное дело» - зафиксировать письменно. Результат представить устно, с демонстрацией «личного дела».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Опишите, что за н</w:t>
      </w:r>
      <w:bookmarkStart w:id="0" w:name="_GoBack"/>
      <w:bookmarkEnd w:id="0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асекомое (фото муравья) с помощью символов, которые придумайте сами. В описание должны входить свойства, качества, особенности, места обитания и значение в природе. Составить «описание-перевод» - зафиксировать письменно. Найти, сфотографировать, результат представить устно, с демонстрацией символического описания и «описания-перевода».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Найти лекарственные травы, сфотографировать/зарисовать, составить «Личное дело» (свойства, качества, особенности, места обитания). Ответить на вопросы: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Фотография растений из семейства Орхидные. Найти, сфотографировать, составить «Личное дело» (свойства, качества, особенности, места обитания).</w:t>
      </w:r>
    </w:p>
    <w:p w:rsidR="00220AE4" w:rsidRPr="00751E49" w:rsidRDefault="00220AE4" w:rsidP="00220AE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Найти растения, определить с помощью мобильного приложения, сфотографировать, составить «Личное дело растений, внесенных в Красную книгу Владимирской области» (свойства, качества, особенности, места обитания, значение в природе). Ответить на вопрос: «Какое растение, занесенное в Красную книгу Владимирской области, встречается чаще всего?». Ответ входит в «личное дело». Зафиксировать письменно. Результат представить устно, с демонстрацией «личного дела».</w:t>
      </w:r>
    </w:p>
    <w:p w:rsidR="00220AE4" w:rsidRPr="00751E49" w:rsidRDefault="00220AE4" w:rsidP="00220A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Найти и зафиксировать следы антропогенного воздействия на территории природного заказника «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Колпь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». Ответить на вопрос – для чего создаются особо охраняемые территории; какие правила поведения применимы для неохраняемых территорий? Результаты представить в виде рисунка.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>Литература для обучающихся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Акимушкин, И. И. Мир животных / И.И.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Акиушкин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– М.: «Молодая гвардия», 1971. – 336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Азбука живой природы: Растения и животные леса / Авт.-сост. О.В. Коняева. – Тула: «Родничок», </w:t>
      </w:r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М. :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ООО «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Астрель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», 1999. – 483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Большая энциклопедия «почемучек» / Пер. с англ. Е.В. Комисарова, В.А. Жукова, Е.А.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Степанцовой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Н.В. Новиковой. – М.: ООО «Издательство РОСМЭН-ПРЕСС», 2003. – 200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Жизнь животных: Млекопитающие или звери / Под ред. С.П. Наумова, А.П. Кузякина. Т.6. – М.: Просвещение, 1971. – 628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 xml:space="preserve">Жукова, Т.И. Часы занимательной зоологии. Изд. 2,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перераб</w:t>
      </w:r>
      <w:proofErr w:type="spellEnd"/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и доп. / Т.И. Жукова. – М.: Просвещение, 1968. – 152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Мамаев, Б.М. Школьный атлас-определитель насекомых: Кн. для учащихся / Б.М. Мамаев. – М.: Просвещение, 1985. – 160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Молис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С.А. Книга для чтения по зоологии: Пособие для учащихся /. – М.: Просвещение, 1981. – 224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Теремов, А. и др. Занимательная зоология: Книга для учащихся, учителей и родителей /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А..Теремов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В.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Рохлов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– М.: АСТ-ПРЕСС, 2002. – 528 с. – (Занимательные уроки).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Тютерев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В.А. Рассказы о наблюдениях в природе / В.А.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Тютерев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– М.: Просвещение, 1971. – 222 с.</w:t>
      </w:r>
    </w:p>
    <w:p w:rsidR="00220AE4" w:rsidRPr="00751E49" w:rsidRDefault="00220AE4" w:rsidP="00220AE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Хрестоматия юного натуралиста / Авт.-сост. В.М. Вдовиченко – Мн.: ООО «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Юнипресс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», 2001. – 640 с.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>Учебные задания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iCs/>
          <w:color w:val="0A0A0A"/>
          <w:sz w:val="28"/>
          <w:szCs w:val="28"/>
          <w:lang w:eastAsia="ru-RU"/>
        </w:rPr>
        <w:t>Станция «Ориентирование» (предметная область География)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Оборудование: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</w:p>
    <w:p w:rsidR="00220AE4" w:rsidRPr="00751E49" w:rsidRDefault="00220AE4" w:rsidP="00220AE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топографическая карта, карты спортивного ориентирования, часы, маршрутные листы, компаса, контрольные пункты (КП)- возможно использование маркировочной ленты, свисток.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После вводной и обучающей информации дается практическое задание:</w:t>
      </w:r>
    </w:p>
    <w:p w:rsidR="00220AE4" w:rsidRPr="00751E49" w:rsidRDefault="00220AE4" w:rsidP="00220AE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Определить стороны света по компасу. Сориентировать карту.</w:t>
      </w:r>
    </w:p>
    <w:p w:rsidR="00220AE4" w:rsidRPr="00751E49" w:rsidRDefault="00220AE4" w:rsidP="00220AE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Ответить, на вопросы о том, как на карте спортивного ориентирования обозначены лесные дороги, тропы, просеки, открытые пространства, непроходимый лес, ручьи, канавы, проходимые/непроходимые болота, возвышенности, ямки, бугорки, капониры.</w:t>
      </w:r>
    </w:p>
    <w:p w:rsidR="00220AE4" w:rsidRPr="00751E49" w:rsidRDefault="00220AE4" w:rsidP="00220AE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Определить четкие границы маршрута, за которые ни в коем случае не должны заходить.</w:t>
      </w:r>
    </w:p>
    <w:p w:rsidR="00220AE4" w:rsidRPr="00751E49" w:rsidRDefault="00220AE4" w:rsidP="00220AE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Определить расстояние по карте до объекта и пройти это расстояние на местности.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Место проведения игры обозначается на карте треугольником – точкой старта. Группа разбивается на две команды. Свисток руководителя обозначает начало и окончание работы команд. Первая команда в течение заданного времени (5-10 минут) устанавливает контрольные пункты, обозначают поставленные КП кружочками на контрольной карте. Вторая команда – перерисовывает на свои карты КП и снимает их. Затем команды меняются ролями. Побеждает команда, затратившая меньшее время на поиск КП. 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Правила работы с компасом (воспитанники выполняют инструктаж)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1. Возьмите компас в руки.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2. Положите компас на горизонтальную поверхность (или ладонь).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3. Стрелка компаса должна быть неподвижной. После этого поверните коробку компаса так, чтобы буква «С» на шкале компаса совпадала с темным концом магнитной стрелки.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4. Вы сориентировали компас и подготовили его к работе.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встать лицом к северу, то сзади будет юг, справа восток, слева запад.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>А теперь расположите его так, чтобы совпадало направление на север и 0°.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Посмотрите на компас: азимут на север соответствует 0°, на восток - 90°, на юг - 180°, на запад - 270°. (все градусы должны говорить ребята сами) Теперь попробуйте определить азимут на некоторые ориентиры, </w:t>
      </w:r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например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на сосну, березу, электрический столб. Определите, какому предмету соответствует азимут в 145 градусов. Ребята определяют азимут на различные предметы и находят ориентиры по заданному азимуту. На месте проведения игры обозначается точка старта, а точное местонахождение пункта известно только руководителю. Руководитель заранее проходит по местности и составляет легенду. Сейчас мы с вами проведем мини-соревнования по ориентированию. Я приготовила вам два маршрута с несколькими КП (6 штук у каждой команды), их необходимо найти по азимутам, снять с КП.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Маршрутный лист 1 команды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(1КП – 60°, 2КП- 85°, 3КП-110°, 4КП- 130°, 5КП-160°,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6КП- 190° – все КП синего цвета)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Маршрутный лист 2 команды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(1КП- 45°, 2КП – 90°, 3КП- 120°, 4КП – 155°, 5КП- 175°, 6КП- 210° – все КП зеленого цвета)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Получите азимуты. Внимание, марш.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Теперь задача найти следующий пункт нашего маршрута.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Литература для обучающихся</w:t>
      </w:r>
    </w:p>
    <w:p w:rsidR="00220AE4" w:rsidRPr="00751E49" w:rsidRDefault="00220AE4" w:rsidP="00220AE4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Куликов В.,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Ю.Константинов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Топография и ориентирование в туристском путешествии. – М.: 1997.</w:t>
      </w:r>
    </w:p>
    <w:p w:rsidR="00220AE4" w:rsidRPr="00751E49" w:rsidRDefault="00220AE4" w:rsidP="00220AE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Матреничев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В.А. Рельеф. </w:t>
      </w:r>
      <w:proofErr w:type="spellStart"/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Топосъемка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.(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Учебное пособие). – СПб.: 2002.</w:t>
      </w:r>
    </w:p>
    <w:p w:rsidR="00220AE4" w:rsidRPr="00751E49" w:rsidRDefault="00220AE4" w:rsidP="00220AE4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Эдельштейн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А.В. Как создается карта. – М: Недра, 1973.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Учебные задания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Станция «Следопыт»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Оборудование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: 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карточки с видами узлов, карточки с типами костров, карточки со следами животных. Катушка ниток и колышки (длиной 30 см. 12 штук), веревочки диаметром 6 мм т длиной 1 метр (по количеству участников), перочинный нож, бинты нестерильные 4-6 штук. Маршрутный лист.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После вводной и обучающей информации дается практическое задание.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Завязать узел по образцу. Объяснить назначение, область практического применения.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Развести костер. Пережечь нитку, натянутую между колышками на расстоянии 25 см от земли.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Оказать первую помощь условно пострадавшему – наложить повязку на голеностоп (запястье).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Определить следы жизнедеятельности животных, встречающихся территории природного заказника «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Качаловский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».</w:t>
      </w:r>
    </w:p>
    <w:p w:rsidR="00220AE4" w:rsidRPr="00751E49" w:rsidRDefault="00220AE4" w:rsidP="00220AE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Определить стороны света по местным признакам – сверить с компасом. Ответить на вопросы: верно ли утверждение, что муравейники находятся на юге? Ветви деревьев гуще растут с северной стороны? Мох на дереве 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 xml:space="preserve">расположен на северной части ствола? По квартальным столбам можно определить стороны света? </w:t>
      </w:r>
    </w:p>
    <w:p w:rsidR="00220AE4" w:rsidRPr="00751E49" w:rsidRDefault="00220AE4" w:rsidP="00220AE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Ответы занести в маршрутный лист.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Литература для обучающихся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Балабанов И.В. Узлы. – М.: 1998.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Бубнов В.Г.,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Бубнова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Н.В. Основы медицинских знаний. – М.: АСТ, 2000.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Выживание в экстремальных условиях. – М.: Русский раритет, 1993.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Меньчуков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А.Е. В мире ориентиров. –изд. 3-е, доп., М.: Мысль, 1966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Панфилов A.M. Организация и проведение полевой школьной экспедиции – М.: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ЦДЮТур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1997.</w:t>
      </w:r>
    </w:p>
    <w:p w:rsidR="00220AE4" w:rsidRPr="00751E49" w:rsidRDefault="00220AE4" w:rsidP="00220AE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Пичугин Б.В.,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Фисуненко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О.П. Школьные геологические экскурсии. – М.: 1981.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Учебные задания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Станция</w:t>
      </w:r>
      <w:r w:rsidRPr="00751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«Загадки рыжего муравейника»</w:t>
      </w:r>
      <w:r w:rsidRPr="00751E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 прибытии на место учащиеся проводят </w:t>
      </w:r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наблюдение,  в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результате необходимо составить описание, где  необходимо указать местоположения муравейника обязательно указывается характер леса (хвойный, лиственный, смешанный), а также называются виды растений, встречающиеся в радиусе муравьиных троп.</w:t>
      </w:r>
      <w:r w:rsidRPr="00751E49">
        <w:rPr>
          <w:rFonts w:ascii="Times New Roman" w:hAnsi="Times New Roman" w:cs="Times New Roman"/>
          <w:sz w:val="28"/>
          <w:szCs w:val="28"/>
        </w:rPr>
        <w:t xml:space="preserve"> 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Далее учащимся необходимо охарактеризовать сам муравейник, (его размеры - диаметр основания и высоту, форму надземной части, количество отходящих от него троп</w:t>
      </w:r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).Направление</w:t>
      </w:r>
      <w:proofErr w:type="gram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троп наносится по компасу на схему, на которой  также указываются сведения  о длине каждой тропы,</w:t>
      </w:r>
      <w:r w:rsidRPr="00751E49">
        <w:rPr>
          <w:rFonts w:ascii="Times New Roman" w:hAnsi="Times New Roman" w:cs="Times New Roman"/>
          <w:sz w:val="28"/>
          <w:szCs w:val="28"/>
        </w:rPr>
        <w:t xml:space="preserve"> </w:t>
      </w: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так же необходимо описать предметы переносимые муравьями по этим тропам в муравейник.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Блок информационного обеспечения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Презентационные материалы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20A26C" wp14:editId="2503E1E0">
            <wp:simplePos x="0" y="0"/>
            <wp:positionH relativeFrom="column">
              <wp:posOffset>-14605</wp:posOffset>
            </wp:positionH>
            <wp:positionV relativeFrom="paragraph">
              <wp:posOffset>97155</wp:posOffset>
            </wp:positionV>
            <wp:extent cx="3368040" cy="2567940"/>
            <wp:effectExtent l="0" t="0" r="3810" b="3810"/>
            <wp:wrapTight wrapText="bothSides">
              <wp:wrapPolygon edited="0">
                <wp:start x="0" y="0"/>
                <wp:lineTo x="0" y="21472"/>
                <wp:lineTo x="21502" y="21472"/>
                <wp:lineTo x="21502" y="0"/>
                <wp:lineTo x="0" y="0"/>
              </wp:wrapPolygon>
            </wp:wrapTight>
            <wp:docPr id="19" name="Рисунок 19" descr="C:\Users\пк\Desktop\2023-05-02_23-1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2023-05-02_23-12-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2190E5E" wp14:editId="26491E6A">
            <wp:simplePos x="0" y="0"/>
            <wp:positionH relativeFrom="column">
              <wp:posOffset>3559175</wp:posOffset>
            </wp:positionH>
            <wp:positionV relativeFrom="paragraph">
              <wp:posOffset>212090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20" name="Рисунок 20" descr="https://lawyers-age.ru/wp-content/uploads/e/8/7/e871f5084286e00bb8e81192b7cfd6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awyers-age.ru/wp-content/uploads/e/8/7/e871f5084286e00bb8e81192b7cfd6a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14770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Условные знаки топографических карт</w:t>
      </w:r>
    </w:p>
    <w:p w:rsidR="00220AE4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08B7FB9" wp14:editId="32AFE04F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5799455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498" y="21539"/>
                <wp:lineTo x="21498" y="0"/>
                <wp:lineTo x="0" y="0"/>
              </wp:wrapPolygon>
            </wp:wrapTight>
            <wp:docPr id="21" name="Рисунок 21" descr="https://novikovnn.ru/wp-content/uploads/0/5/2/052bc55fd4a3bc4f999aab6014d44a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ikovnn.ru/wp-content/uploads/0/5/2/052bc55fd4a3bc4f999aab6014d44a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 xml:space="preserve"> 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 xml:space="preserve">                                                               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  <w:r w:rsidRPr="0075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FD23A5" wp14:editId="2A4D3F8B">
            <wp:simplePos x="0" y="0"/>
            <wp:positionH relativeFrom="margin">
              <wp:posOffset>3656965</wp:posOffset>
            </wp:positionH>
            <wp:positionV relativeFrom="paragraph">
              <wp:posOffset>1760855</wp:posOffset>
            </wp:positionV>
            <wp:extent cx="2867025" cy="2340610"/>
            <wp:effectExtent l="0" t="0" r="9525" b="254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24" name="Рисунок 24" descr="https://tabakur77.ru/wp-content/uploads/e/5/d/e5dcf42defb40fc8dd2e94c3c2774c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abakur77.ru/wp-content/uploads/e/5/d/e5dcf42defb40fc8dd2e94c3c2774cf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Селивановский</w:t>
      </w:r>
      <w:proofErr w:type="spellEnd"/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район карта географическая.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Cs/>
          <w:color w:val="0A0A0A"/>
          <w:sz w:val="28"/>
          <w:szCs w:val="28"/>
          <w:lang w:eastAsia="ru-RU"/>
        </w:rPr>
        <w:t>Аудио- и видео материалы</w:t>
      </w:r>
    </w:p>
    <w:p w:rsidR="00220AE4" w:rsidRPr="00751E49" w:rsidRDefault="00541288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5FB8"/>
          <w:sz w:val="28"/>
          <w:szCs w:val="28"/>
          <w:lang w:eastAsia="ru-RU"/>
        </w:rPr>
      </w:pPr>
      <w:hyperlink r:id="rId9" w:history="1">
        <w:r w:rsidR="00220AE4" w:rsidRPr="00751E4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Аудиогид "Заповедные места </w:t>
        </w:r>
        <w:proofErr w:type="spellStart"/>
        <w:r w:rsidR="00220AE4" w:rsidRPr="00751E4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Селивановского</w:t>
        </w:r>
        <w:proofErr w:type="spellEnd"/>
        <w:r w:rsidR="00220AE4" w:rsidRPr="00751E4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района"</w:t>
        </w:r>
      </w:hyperlink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1B5FB8"/>
          <w:sz w:val="28"/>
          <w:szCs w:val="28"/>
          <w:lang w:val="en-US" w:eastAsia="ru-RU"/>
        </w:rPr>
        <w:t>izi</w:t>
      </w:r>
      <w:proofErr w:type="spellEnd"/>
      <w:r w:rsidRPr="00751E49">
        <w:rPr>
          <w:rFonts w:ascii="Times New Roman" w:eastAsia="Times New Roman" w:hAnsi="Times New Roman" w:cs="Times New Roman"/>
          <w:color w:val="1B5FB8"/>
          <w:sz w:val="28"/>
          <w:szCs w:val="28"/>
          <w:lang w:eastAsia="ru-RU"/>
        </w:rPr>
        <w:t>.</w:t>
      </w:r>
      <w:r w:rsidRPr="00751E49">
        <w:rPr>
          <w:rFonts w:ascii="Times New Roman" w:eastAsia="Times New Roman" w:hAnsi="Times New Roman" w:cs="Times New Roman"/>
          <w:color w:val="1B5FB8"/>
          <w:sz w:val="28"/>
          <w:szCs w:val="28"/>
          <w:lang w:val="en-US" w:eastAsia="ru-RU"/>
        </w:rPr>
        <w:t>TRAVEL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Загрузить тур на телефон: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noProof/>
          <w:color w:val="0A0A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3CF32B" wp14:editId="5D49828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26285" cy="3000375"/>
            <wp:effectExtent l="0" t="0" r="0" b="9525"/>
            <wp:wrapSquare wrapText="bothSides"/>
            <wp:docPr id="22" name="Рисунок 22" descr="Селивановский район карта географическая. Детальная крупномасштабная карта Селивановского р-на, B0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ливановский район карта географическая. Детальная крупномасштабная карта Селивановского р-на, B0 -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Скачать:   </w:t>
      </w:r>
      <w:hyperlink r:id="rId11" w:history="1">
        <w:r w:rsidRPr="00751E49">
          <w:rPr>
            <w:rFonts w:ascii="Times New Roman" w:eastAsia="Times New Roman" w:hAnsi="Times New Roman" w:cs="Times New Roman"/>
            <w:b/>
            <w:bCs/>
            <w:color w:val="1B5FB8"/>
            <w:sz w:val="28"/>
            <w:szCs w:val="28"/>
            <w:lang w:eastAsia="ru-RU"/>
          </w:rPr>
          <w:t>СИГНАЛЫ БЕДСТВИЯ</w:t>
        </w:r>
      </w:hyperlink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220AE4" w:rsidRPr="00751E49" w:rsidRDefault="00B14770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204615" wp14:editId="392D8ED0">
            <wp:simplePos x="0" y="0"/>
            <wp:positionH relativeFrom="column">
              <wp:posOffset>3654425</wp:posOffset>
            </wp:positionH>
            <wp:positionV relativeFrom="paragraph">
              <wp:posOffset>918210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3" name="Рисунок 23" descr="https://chart.googleapis.com/chart?chs=100x100&amp;chld=L|0&amp;cht=qr&amp;chl=https://izi.travel/en/browse/89321545-29e7-4389-a677-2880e7b1d6cb&amp;choe=UTF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art.googleapis.com/chart?chs=100x100&amp;chld=L|0&amp;cht=qr&amp;chl=https://izi.travel/en/browse/89321545-29e7-4389-a677-2880e7b1d6cb&amp;choe=UTF-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AE4"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Блок оценочно-диагностические средства.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3CC8CB8" wp14:editId="793F296F">
            <wp:simplePos x="0" y="0"/>
            <wp:positionH relativeFrom="column">
              <wp:posOffset>2164715</wp:posOffset>
            </wp:positionH>
            <wp:positionV relativeFrom="paragraph">
              <wp:posOffset>179705</wp:posOffset>
            </wp:positionV>
            <wp:extent cx="4514850" cy="2555240"/>
            <wp:effectExtent l="0" t="0" r="0" b="0"/>
            <wp:wrapTight wrapText="bothSides">
              <wp:wrapPolygon edited="0">
                <wp:start x="0" y="0"/>
                <wp:lineTo x="0" y="21417"/>
                <wp:lineTo x="21509" y="21417"/>
                <wp:lineTo x="21509" y="0"/>
                <wp:lineTo x="0" y="0"/>
              </wp:wrapPolygon>
            </wp:wrapTight>
            <wp:docPr id="3" name="Рисунок 3" descr="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8"/>
                    <a:stretch/>
                  </pic:blipFill>
                  <pic:spPr bwMode="auto">
                    <a:xfrm>
                      <a:off x="0" y="0"/>
                      <a:ext cx="45148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 w:type="textWrapping" w:clear="all"/>
      </w:r>
      <w:r w:rsidRPr="00751E49">
        <w:rPr>
          <w:rFonts w:ascii="Times New Roman" w:eastAsia="Times New Roman" w:hAnsi="Times New Roman" w:cs="Times New Roman"/>
          <w:b/>
          <w:noProof/>
          <w:color w:val="0A0A0A"/>
          <w:sz w:val="28"/>
          <w:szCs w:val="28"/>
          <w:lang w:eastAsia="ru-RU"/>
        </w:rPr>
        <w:drawing>
          <wp:inline distT="0" distB="0" distL="0" distR="0" wp14:anchorId="0725892E" wp14:editId="460C54F2">
            <wp:extent cx="4000500" cy="39520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27" cy="398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                  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r w:rsidRPr="00751E49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Презентационные материалы</w:t>
      </w:r>
    </w:p>
    <w:p w:rsidR="00220AE4" w:rsidRPr="00751E49" w:rsidRDefault="00541288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5FB8"/>
          <w:sz w:val="28"/>
          <w:szCs w:val="28"/>
          <w:lang w:eastAsia="ru-RU"/>
        </w:rPr>
      </w:pPr>
      <w:hyperlink r:id="rId15" w:history="1">
        <w:r w:rsidR="00220AE4" w:rsidRPr="00751E49">
          <w:rPr>
            <w:rFonts w:ascii="Times New Roman" w:eastAsia="Times New Roman" w:hAnsi="Times New Roman" w:cs="Times New Roman"/>
            <w:color w:val="1B5FB8"/>
            <w:sz w:val="28"/>
            <w:szCs w:val="28"/>
            <w:lang w:eastAsia="ru-RU"/>
          </w:rPr>
          <w:t>Презентация маршрута</w:t>
        </w:r>
      </w:hyperlink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5FB8"/>
          <w:sz w:val="28"/>
          <w:szCs w:val="28"/>
          <w:lang w:eastAsia="ru-RU"/>
        </w:rPr>
      </w:pP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Источники и литература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Литература для учащихся:</w:t>
      </w:r>
    </w:p>
    <w:p w:rsidR="00220AE4" w:rsidRPr="00751E49" w:rsidRDefault="00220AE4" w:rsidP="00220AE4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Коструб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А.А. Медицинский справочник туриста. – М: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Профиздат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1990.</w:t>
      </w:r>
    </w:p>
    <w:p w:rsidR="00220AE4" w:rsidRPr="00751E49" w:rsidRDefault="00220AE4" w:rsidP="00220AE4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Красная книга Владимирской области </w:t>
      </w:r>
    </w:p>
    <w:p w:rsidR="00220AE4" w:rsidRPr="00751E49" w:rsidRDefault="00220AE4" w:rsidP="00220AE4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Меньчуков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А.Е. В мире ориентиров. –изд. 3-е, доп., М.: Мысль, 1966.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Литература для педагога: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Алексеев А. Питание в туристском походе. - М.: 1997.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Ашихмина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Т.Я. Школьный экологический мониторинг. –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Агар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Рандеву-АМ, 2000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Балабанов И.В. Однодневные походы. - М.: 2003.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Бубнов В.Г.,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Бубнова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Н.В. Основы медицинских знаний. – М.: АСТ, </w:t>
      </w:r>
      <w:proofErr w:type="gram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2000..</w:t>
      </w:r>
      <w:proofErr w:type="gramEnd"/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Куликов В., </w:t>
      </w:r>
      <w:proofErr w:type="spellStart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Ю.Константинов</w:t>
      </w:r>
      <w:proofErr w:type="spellEnd"/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Топография и ориентирование в туристском путешествии. - М.: 1997.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Методические рекомендации по проведению природоведческих экскурсий. - М.:1973.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Организация и подготовка спортивного туристского похода. - М.: ЦРИБ Турист, 1986.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Походная туристская игротека. - ЦДЮТ РФ: 1994.</w:t>
      </w:r>
    </w:p>
    <w:p w:rsidR="00220AE4" w:rsidRPr="00751E49" w:rsidRDefault="00220AE4" w:rsidP="00220AE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751E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Туристская игротека</w:t>
      </w:r>
    </w:p>
    <w:p w:rsidR="00220AE4" w:rsidRPr="00751E49" w:rsidRDefault="00220AE4" w:rsidP="00220AE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0AA" w:rsidRPr="00751E49" w:rsidRDefault="008420AA">
      <w:pPr>
        <w:rPr>
          <w:rFonts w:ascii="Times New Roman" w:hAnsi="Times New Roman" w:cs="Times New Roman"/>
          <w:sz w:val="28"/>
          <w:szCs w:val="28"/>
        </w:rPr>
      </w:pPr>
    </w:p>
    <w:sectPr w:rsidR="008420AA" w:rsidRPr="00751E49" w:rsidSect="00A65D5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87A21"/>
    <w:multiLevelType w:val="hybridMultilevel"/>
    <w:tmpl w:val="2966B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7741E"/>
    <w:multiLevelType w:val="multilevel"/>
    <w:tmpl w:val="D93C6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50275"/>
    <w:multiLevelType w:val="hybridMultilevel"/>
    <w:tmpl w:val="56E64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94AB4"/>
    <w:multiLevelType w:val="multilevel"/>
    <w:tmpl w:val="1FE0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73084"/>
    <w:multiLevelType w:val="multilevel"/>
    <w:tmpl w:val="FA0E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0733B"/>
    <w:multiLevelType w:val="hybridMultilevel"/>
    <w:tmpl w:val="DF96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96CB6"/>
    <w:multiLevelType w:val="hybridMultilevel"/>
    <w:tmpl w:val="51FA5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000DC"/>
    <w:multiLevelType w:val="multilevel"/>
    <w:tmpl w:val="7314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AE4"/>
    <w:rsid w:val="00220AE4"/>
    <w:rsid w:val="00541288"/>
    <w:rsid w:val="0062031A"/>
    <w:rsid w:val="00751E49"/>
    <w:rsid w:val="008420AA"/>
    <w:rsid w:val="00B1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B7381-A0DD-4656-9FEF-3B302139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A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0AE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20AE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147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utur.balticbereg.ru/images/2022/marchruty/%D1%81%D0%BE%D1%81%D0%BD/%D0%A1%D0%98%D0%93%D0%9D%D0%90%D0%9B%D0%AB_%D0%91%D0%95%D0%94%D0%A1%D0%A2%D0%92%D0%98%D0%AF.pdf" TargetMode="External"/><Relationship Id="rId5" Type="http://schemas.openxmlformats.org/officeDocument/2006/relationships/image" Target="media/image1.png"/><Relationship Id="rId15" Type="http://schemas.openxmlformats.org/officeDocument/2006/relationships/hyperlink" Target="&#1054;&#1054;&#1055;&#1058;%20&#1057;&#1077;&#1083;&#1080;&#1074;&#1072;&#1085;&#1086;&#1074;&#1089;&#1082;&#1086;&#1075;&#1086;%20&#1088;&#1072;&#1081;&#1086;&#1085;&#1072;.ppt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izi.travel/browse/89321545-29e7-4389-a677-2880e7b1d6cb/r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8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2025-02-26T22:56:00Z</dcterms:created>
  <dcterms:modified xsi:type="dcterms:W3CDTF">2025-04-04T04:12:00Z</dcterms:modified>
</cp:coreProperties>
</file>